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A6" w:rsidRDefault="00747FA6" w:rsidP="00747FA6">
      <w:pPr>
        <w:autoSpaceDE w:val="0"/>
        <w:spacing w:line="360" w:lineRule="auto"/>
        <w:jc w:val="center"/>
        <w:rPr>
          <w:b/>
          <w:bCs/>
          <w:lang w:eastAsia="ar-SA"/>
        </w:rPr>
      </w:pPr>
      <w:bookmarkStart w:id="0" w:name="_GoBack"/>
      <w:bookmarkEnd w:id="0"/>
      <w:r>
        <w:rPr>
          <w:b/>
          <w:bCs/>
        </w:rPr>
        <w:t xml:space="preserve">Uchwała Nr </w:t>
      </w:r>
      <w:r w:rsidR="00305307">
        <w:rPr>
          <w:b/>
          <w:bCs/>
        </w:rPr>
        <w:t>LII/61/16</w:t>
      </w:r>
    </w:p>
    <w:p w:rsidR="00747FA6" w:rsidRDefault="00747FA6" w:rsidP="00747FA6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>Zgromadzenia Związku Międzygminnego „Czysty Region”</w:t>
      </w:r>
    </w:p>
    <w:p w:rsidR="00747FA6" w:rsidRDefault="00747FA6" w:rsidP="00747FA6">
      <w:pPr>
        <w:autoSpaceDE w:val="0"/>
        <w:spacing w:line="360" w:lineRule="auto"/>
        <w:jc w:val="center"/>
      </w:pPr>
      <w:r>
        <w:rPr>
          <w:b/>
          <w:bCs/>
        </w:rPr>
        <w:t>z siedzibą w Kędzierzynie-Koźlu</w:t>
      </w:r>
    </w:p>
    <w:p w:rsidR="00747FA6" w:rsidRDefault="00747FA6" w:rsidP="00747FA6">
      <w:pPr>
        <w:autoSpaceDE w:val="0"/>
        <w:spacing w:before="120"/>
        <w:jc w:val="center"/>
        <w:rPr>
          <w:b/>
        </w:rPr>
      </w:pPr>
      <w:r>
        <w:rPr>
          <w:b/>
        </w:rPr>
        <w:t xml:space="preserve">z dnia </w:t>
      </w:r>
      <w:r w:rsidR="00305307">
        <w:rPr>
          <w:b/>
        </w:rPr>
        <w:t>6 czerwca 2016 r.</w:t>
      </w:r>
    </w:p>
    <w:p w:rsidR="00747FA6" w:rsidRDefault="00747FA6" w:rsidP="00747FA6">
      <w:pPr>
        <w:autoSpaceDE w:val="0"/>
        <w:spacing w:before="120"/>
        <w:jc w:val="center"/>
        <w:rPr>
          <w:b/>
        </w:rPr>
      </w:pPr>
    </w:p>
    <w:p w:rsidR="00747FA6" w:rsidRDefault="00747FA6" w:rsidP="00747FA6">
      <w:pPr>
        <w:jc w:val="center"/>
        <w:rPr>
          <w:b/>
          <w:bCs/>
        </w:rPr>
      </w:pPr>
      <w:r>
        <w:rPr>
          <w:b/>
          <w:bCs/>
        </w:rPr>
        <w:t xml:space="preserve">  w sprawie określenia terminu, częstotliwości i trybu uiszczania opłaty za gospodarowanie odpadami komunalnymi </w:t>
      </w:r>
    </w:p>
    <w:p w:rsidR="00747FA6" w:rsidRDefault="00747FA6" w:rsidP="00747FA6">
      <w:pPr>
        <w:rPr>
          <w:bCs/>
        </w:rPr>
      </w:pPr>
      <w:r>
        <w:rPr>
          <w:b/>
          <w:bCs/>
        </w:rPr>
        <w:t xml:space="preserve"> </w:t>
      </w:r>
    </w:p>
    <w:p w:rsidR="00747FA6" w:rsidRDefault="00747FA6" w:rsidP="00747FA6">
      <w:pPr>
        <w:jc w:val="both"/>
      </w:pPr>
      <w:r>
        <w:rPr>
          <w:bCs/>
        </w:rPr>
        <w:t xml:space="preserve">Na podstawie art. 6l w związku z art. 3 ust. 2a ustawy z dnia 13 września 1996r. o utrzymania czystości i porządku w gminach (tekst jednolity - Dz. U. z 2016, poz. 250) i § 6 ust. 2 pkt g, w związku z § 16 ust. 6a Statutu Związku Międzygminnego „Czysty Region” z siedzibą w Kędzierzynie-Koźlu </w:t>
      </w:r>
      <w:r>
        <w:t>(</w:t>
      </w:r>
      <w:r>
        <w:rPr>
          <w:bCs/>
        </w:rPr>
        <w:t xml:space="preserve">Dziennik Urzędowy Województwa Opolskiego z 2008r. Nr 52, poz. 1707, z </w:t>
      </w:r>
      <w:r>
        <w:t>2010r. Nr 8, poz.129, z 2011r. Nr 107, poz.1306, z 2012r. poz. 995 i z 2015r. poz.2070) – Zgromadzenie Związku Międzygminnego „Czysty Region” z siedzibą w Kędzierzynie-Koźlu uchwala, co następuje:</w:t>
      </w:r>
    </w:p>
    <w:p w:rsidR="00747FA6" w:rsidRDefault="00747FA6" w:rsidP="00747FA6">
      <w:pPr>
        <w:jc w:val="both"/>
      </w:pPr>
    </w:p>
    <w:p w:rsidR="00747FA6" w:rsidRDefault="00747FA6" w:rsidP="00747FA6">
      <w:pPr>
        <w:jc w:val="center"/>
        <w:rPr>
          <w:b/>
        </w:rPr>
      </w:pPr>
      <w:r>
        <w:rPr>
          <w:b/>
        </w:rPr>
        <w:t>§ 1</w:t>
      </w:r>
    </w:p>
    <w:p w:rsidR="00747FA6" w:rsidRDefault="00747FA6" w:rsidP="00C03EC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Określa się, że opłaty za gospodarowanie odpadami komunalnymi od właścicieli nieruchomości zamieszkałych i niezamieszkałych uiszcza się z góry, miesięcznie w terminie do ostatniego dnia każdego miesiąca, którego dotyczy obowiązek ponoszenia opłaty.</w:t>
      </w:r>
    </w:p>
    <w:p w:rsidR="00747FA6" w:rsidRDefault="00747FA6" w:rsidP="00C03EC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>Określa się, że roczną, ryczałtową opłatę za gospodarowanie odpadami komunalnymi od nieruchomości, na których znajdują się domki letniskowe lub inne nieruchomości wykorzystywane na cele rekreacyjno-wypoczynkowe przez część roku, uiszcza się jednorazowo z góry za rok, w terminie do końca czerwca każdego roku kalendarzowego.</w:t>
      </w:r>
    </w:p>
    <w:p w:rsidR="00747FA6" w:rsidRDefault="00747FA6" w:rsidP="00C03EC3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Cs/>
        </w:rPr>
      </w:pPr>
      <w:r>
        <w:rPr>
          <w:bCs/>
        </w:rPr>
        <w:t xml:space="preserve">Opłaty za gospodarowanie odpadami komunalnymi, o których mowa w ust. 1 i ust. 2 uiszcza się przelewem na rachunek bankowy Związku Międzygminnego „Czysty Region” </w:t>
      </w:r>
      <w:r>
        <w:rPr>
          <w:bCs/>
        </w:rPr>
        <w:br/>
        <w:t>w Kędzierzynie-Koźlu założony przez ten Związek indywidualnie dla każdego właściciela nieruchomości w celu uiszczania tych opłat. Numer tego rachunku zostanie podany każdemu właścicielowi odrębnie.</w:t>
      </w:r>
    </w:p>
    <w:p w:rsidR="00747FA6" w:rsidRDefault="00747FA6" w:rsidP="00C03EC3">
      <w:pPr>
        <w:jc w:val="both"/>
        <w:rPr>
          <w:bCs/>
        </w:rPr>
      </w:pPr>
    </w:p>
    <w:p w:rsidR="00747FA6" w:rsidRDefault="00747FA6" w:rsidP="00C03EC3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747FA6" w:rsidRDefault="00747FA6" w:rsidP="00C03EC3">
      <w:pPr>
        <w:jc w:val="both"/>
        <w:rPr>
          <w:bCs/>
        </w:rPr>
      </w:pPr>
      <w:r>
        <w:rPr>
          <w:bCs/>
        </w:rPr>
        <w:t>Wykonanie uchwały powierza się Zarządowi Związku Międzygminnego „Czysty Region”.</w:t>
      </w:r>
    </w:p>
    <w:p w:rsidR="00747FA6" w:rsidRDefault="00747FA6" w:rsidP="00C03EC3">
      <w:pPr>
        <w:jc w:val="both"/>
        <w:rPr>
          <w:bCs/>
        </w:rPr>
      </w:pPr>
    </w:p>
    <w:p w:rsidR="00747FA6" w:rsidRDefault="00747FA6" w:rsidP="00C03EC3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747FA6" w:rsidRDefault="00747FA6" w:rsidP="00C03EC3">
      <w:pPr>
        <w:jc w:val="both"/>
        <w:rPr>
          <w:bCs/>
        </w:rPr>
      </w:pPr>
      <w:r>
        <w:rPr>
          <w:bCs/>
        </w:rPr>
        <w:t xml:space="preserve">Traci moc uchwała Zgromadzenia Związku Międzygminnego „Czysty Region” </w:t>
      </w:r>
      <w:r>
        <w:rPr>
          <w:bCs/>
        </w:rPr>
        <w:br/>
        <w:t>w Kędzierzynie-Koźlu nr XLV/31/15 z dnia 30 kwietnia 2015 r. w sprawie określenia terminu, częstotliwości i trybu uiszczania opłaty za gospodarowanie odpadami komunalnymi (</w:t>
      </w:r>
      <w:r>
        <w:rPr>
          <w:lang w:eastAsia="en-US"/>
        </w:rPr>
        <w:t xml:space="preserve">Dz. Urz. Woj. Opolskiego z </w:t>
      </w:r>
      <w:r>
        <w:rPr>
          <w:bCs/>
          <w:lang w:eastAsia="en-US"/>
        </w:rPr>
        <w:t>2015r. poz.</w:t>
      </w:r>
      <w:r>
        <w:rPr>
          <w:lang w:eastAsia="en-US"/>
        </w:rPr>
        <w:t>1230 z dn. 15.05.2015</w:t>
      </w:r>
      <w:r>
        <w:rPr>
          <w:bCs/>
        </w:rPr>
        <w:t>).</w:t>
      </w:r>
    </w:p>
    <w:p w:rsidR="00747FA6" w:rsidRDefault="00747FA6" w:rsidP="00C03EC3">
      <w:pPr>
        <w:jc w:val="both"/>
        <w:rPr>
          <w:bCs/>
        </w:rPr>
      </w:pPr>
      <w:r>
        <w:rPr>
          <w:bCs/>
        </w:rPr>
        <w:t xml:space="preserve"> </w:t>
      </w:r>
    </w:p>
    <w:p w:rsidR="00747FA6" w:rsidRDefault="00747FA6" w:rsidP="00C03EC3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747FA6" w:rsidRDefault="00747FA6" w:rsidP="00C03EC3">
      <w:pPr>
        <w:jc w:val="both"/>
        <w:rPr>
          <w:bCs/>
        </w:rPr>
      </w:pPr>
      <w:r>
        <w:rPr>
          <w:bCs/>
        </w:rPr>
        <w:t xml:space="preserve">Uchwała podlega ogłoszeniu w Dzienniku Urzędowym Województwa opolskiego i wchodzi </w:t>
      </w:r>
      <w:r>
        <w:rPr>
          <w:bCs/>
        </w:rPr>
        <w:br/>
        <w:t>w życie z dniem 1 stycznia 2017 r.</w:t>
      </w:r>
    </w:p>
    <w:p w:rsidR="00747FA6" w:rsidRDefault="00747FA6" w:rsidP="00C03EC3">
      <w:pPr>
        <w:jc w:val="both"/>
      </w:pPr>
    </w:p>
    <w:p w:rsidR="00C03EC3" w:rsidRPr="00C03EC3" w:rsidRDefault="00C03EC3" w:rsidP="00C03EC3"/>
    <w:p w:rsidR="00C03EC3" w:rsidRPr="0077726A" w:rsidRDefault="00C03EC3" w:rsidP="00C03EC3">
      <w:pPr>
        <w:rPr>
          <w:color w:val="FF0000"/>
          <w:szCs w:val="22"/>
        </w:rPr>
      </w:pPr>
      <w:r w:rsidRPr="0077726A">
        <w:rPr>
          <w:color w:val="FF0000"/>
          <w:szCs w:val="22"/>
        </w:rPr>
        <w:t xml:space="preserve">                                                                             Przewodnicząca Zgromadzenia</w:t>
      </w:r>
    </w:p>
    <w:p w:rsidR="00C03EC3" w:rsidRPr="0077726A" w:rsidRDefault="00C03EC3" w:rsidP="00C03EC3">
      <w:pPr>
        <w:rPr>
          <w:color w:val="FF0000"/>
          <w:szCs w:val="22"/>
        </w:rPr>
      </w:pP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  <w:t>Związku Międzygminnego „Czysty Region”</w:t>
      </w:r>
    </w:p>
    <w:p w:rsidR="00C03EC3" w:rsidRPr="0077726A" w:rsidRDefault="00C03EC3" w:rsidP="00C03EC3">
      <w:pPr>
        <w:rPr>
          <w:color w:val="FF0000"/>
          <w:szCs w:val="22"/>
        </w:rPr>
      </w:pPr>
    </w:p>
    <w:p w:rsidR="00C03EC3" w:rsidRPr="0077726A" w:rsidRDefault="00C03EC3" w:rsidP="00C03EC3">
      <w:pPr>
        <w:rPr>
          <w:color w:val="FF0000"/>
          <w:szCs w:val="22"/>
        </w:rPr>
      </w:pP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</w:r>
      <w:r w:rsidRPr="0077726A">
        <w:rPr>
          <w:color w:val="FF0000"/>
          <w:szCs w:val="22"/>
        </w:rPr>
        <w:tab/>
        <w:t xml:space="preserve">    Sabina Nowosielska</w:t>
      </w:r>
    </w:p>
    <w:sectPr w:rsidR="00C03EC3" w:rsidRPr="0077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610"/>
    <w:multiLevelType w:val="hybridMultilevel"/>
    <w:tmpl w:val="7374C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61D0C"/>
    <w:multiLevelType w:val="hybridMultilevel"/>
    <w:tmpl w:val="46DE0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44"/>
    <w:rsid w:val="00305307"/>
    <w:rsid w:val="0043159E"/>
    <w:rsid w:val="00517B44"/>
    <w:rsid w:val="00747FA6"/>
    <w:rsid w:val="00761A7B"/>
    <w:rsid w:val="0077726A"/>
    <w:rsid w:val="007E61CD"/>
    <w:rsid w:val="00865A36"/>
    <w:rsid w:val="00B54EDD"/>
    <w:rsid w:val="00BF1C66"/>
    <w:rsid w:val="00C03EC3"/>
    <w:rsid w:val="00EE4ED5"/>
    <w:rsid w:val="00F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E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E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4E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4E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4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4E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54E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54E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54E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65A3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4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4E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54E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4E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54E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54E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54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54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E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4E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4EDD"/>
    <w:rPr>
      <w:i/>
      <w:iCs/>
    </w:rPr>
  </w:style>
  <w:style w:type="paragraph" w:styleId="Bezodstpw">
    <w:name w:val="No Spacing"/>
    <w:uiPriority w:val="1"/>
    <w:qFormat/>
    <w:rsid w:val="00B54ED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54EDD"/>
    <w:rPr>
      <w:i/>
      <w:iCs/>
      <w:color w:val="808080" w:themeColor="text1" w:themeTint="7F"/>
    </w:rPr>
  </w:style>
  <w:style w:type="character" w:styleId="Odwoanieintensywne">
    <w:name w:val="Intense Reference"/>
    <w:basedOn w:val="Domylnaczcionkaakapitu"/>
    <w:uiPriority w:val="32"/>
    <w:qFormat/>
    <w:rsid w:val="00B54EDD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B54EDD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747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1C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E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E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4E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4E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4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4E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54E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54E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54ED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65A36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54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54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54E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54E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4E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54E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54E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54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54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E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4E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54EDD"/>
    <w:rPr>
      <w:i/>
      <w:iCs/>
    </w:rPr>
  </w:style>
  <w:style w:type="paragraph" w:styleId="Bezodstpw">
    <w:name w:val="No Spacing"/>
    <w:uiPriority w:val="1"/>
    <w:qFormat/>
    <w:rsid w:val="00B54ED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54EDD"/>
    <w:rPr>
      <w:i/>
      <w:iCs/>
      <w:color w:val="808080" w:themeColor="text1" w:themeTint="7F"/>
    </w:rPr>
  </w:style>
  <w:style w:type="character" w:styleId="Odwoanieintensywne">
    <w:name w:val="Intense Reference"/>
    <w:basedOn w:val="Domylnaczcionkaakapitu"/>
    <w:uiPriority w:val="32"/>
    <w:qFormat/>
    <w:rsid w:val="00B54EDD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B54EDD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747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Pracownik</cp:lastModifiedBy>
  <cp:revision>2</cp:revision>
  <dcterms:created xsi:type="dcterms:W3CDTF">2016-12-29T10:55:00Z</dcterms:created>
  <dcterms:modified xsi:type="dcterms:W3CDTF">2016-12-29T10:55:00Z</dcterms:modified>
</cp:coreProperties>
</file>